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4bc6dbd874e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topic introduced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about the sea becoming ink communicate about Allah’s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forms of Divine communication are named as strong evidence for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function do the “lights and mysteries” of the verse serve?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testimony appears in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reality is said to appear through the manifestation of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qualities are linked with acts like bringing into being and creating?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linking nurture and administration with purpose and mercy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note, how are the truths of the first chapter said to prove necessary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 change in repeated wording important in the structure of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attribute is the source of Divine discourse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Divine speech as a very strong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provide enough insight to confirm the truth without a longer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endless.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speech as a truth that comes from the attribute of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Divine care has meaning, aim,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Will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self-disclosure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affirmation of Allah’s sole divinity.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speech shows the existence of the speaker, so Divine speech points to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attribute of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signals a shift in what is being highlighted in the argument.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existence and presence.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evidences are said to have been discussed elsewhere in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writer choose not to repeat all those discussions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inclusion of angels and learned people add to the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categories belonging to Allah are highlighted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pairing of regulation with wisdom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complete order and balance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else did those same truths also attest?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will the truths in the second chapter be designated?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is being discussed under “the second truth”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that reasoning, what does Divine discourse prove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book is described as the brightest and most comprehensive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teaching method is used here instead of repeating detailed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beautiful names, supreme attributes, and highest likeness.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a wide and noble agreement in bearing witness to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were already explained in earlier degrees of the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Revelation and inspiration.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proofs of Divine unity that also imply necessity.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unity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strengthen the testimony that these acts come from one wise and just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universe is arranged with insight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reader is directed to earlier sections, and only a brief reminder is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 of Divine discourse.</w:t>
            </w:r>
          </w:p>
        </w:tc>
      </w:tr>
    </w:tbl>
  </w:body>
</w:document>
</file>