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173078bab43d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issue does this passage say is being explained and proven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called a “mystery”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implied by saying that philosophy is left helpless before this issue?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certain does the passage say those proofs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readers referred elsewhere for the full explanation?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prevented the treatment from continuing beyond the second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relationship rule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inference does the passage make from the absence of any opposite in Divine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 pattern in the examples of resurrection, spring, tree, and flower is meant to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from the natural world is used to support the claim of Divine 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“mystery” is the passage mainly concerned with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this issue so strongly to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are established with the same certainty as a basic mathematical fact.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reason by itself cannot fully solve this deepest problem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a deep truth that is not obvious to ordinary reasoning and needs to be unveiled.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explaining the mystery of Divine oneness shown in the fact that creating the greatest thing and the smallest thing is equally easy for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power has no stages, no weakness, and no limitation.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rules out any possibility of weakness entering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major barriers, one outward and one inward, stopped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this section chooses to present only the basis and a short outline.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understanding it strengthens belief in Allah’s power, oneness, and lordship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concerned with how Allah creates very large and very small things with no difference in difficulty.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regular appearance of abundant, beautiful, and purposeful living things is used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scale does not matter to Divine power.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non-revealed philosophy evaluated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work is credited with demonstrating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this section if the detailed proofs are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interrupted that plan?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that rule applied to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Divine power not increase or decrease?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examples of flower, tree, spring, and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Second Mystery, what does luminosity help explain?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opening paragraph, what truth about Divine unity is being uncovered?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this explanation of the mystery makes possible for a person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intellectual benefit comes from understanding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support its high view of the Risale-i Nur’s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supreme-sign-p86-3rd-truth-the-importance-of-this-mystery-and-reference-to-the-risale-i-nur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serious obstacles, one material and one immaterial.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purpose is to lay out the foundations briefly and point toward the larger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Risale-i Nur is credited with demonstrating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unable to unlock this deepest secret.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explain how one source can be manifested in many places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them to show that acts that look unequal to us are equal before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nothing contrary to it mixes with it, so it has no gradation.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power belongs essentially to Allah, powerlessness cannot enter His Essence.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saying its arguments are decisive and as certain as an obvious mathematical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a person grasp a hidden secret of existence that ordinary philosophy cannot solve.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possible an understanding of the hidden secret of how all beings are 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 that Allah’s creating of universals and particulars is equal in ease.</w:t>
            </w:r>
          </w:p>
        </w:tc>
      </w:tr>
    </w:tbl>
  </w:body>
</w:document>
</file>