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c0c523bb142d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subject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what kind of starting point are these forms brought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move from one substance to many forms important for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earth’s living world presented as even more striking than that first image?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Allah’s complete knowledge support the argument about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avoid a long detailed discussion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 this deed not belong to many different agents,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those sciences, as presented here, make clear about the cause of living forms?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details in human and animal formation are meant to block the idea of accident?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comprehensiveness as theological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title is given to the first truth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the larger universe is used first to explain this opening of forms?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containing hundreds of thousands of species, each with its own carefully formed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shows that great diversity can come from one will and one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brought out from a single simple substance.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the first proof in that section, which is the opening and shaping of created forms, and shows how this points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make clear that such universal and artistic formation cannot come from anything less than the one all-powerful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work is universal and all-embracing, so it must belong to the One who governs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says that this topic has already been explained in detail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nothing is hidden from Him, He can shape every being perfectly without confusion, which supports the idea of one all-knowing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points to the many beings in the cosmic garden, like flowers, each given its own ordered shape and identity.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called the Truth of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comprehensiveness as a mark of unity because a power that embraces all things cannot be divided among rivals.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equilibrium, clarity, order, and absence of confusion or mistake.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present the speed and unity of this creative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earthly example, what is special about the forms of animate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main ideas do the cited verses join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scientific disciplines mentioned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no one besides Allah could undertake?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same power operating all over the earth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connection between the administration of the cosmos and the making of individual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broader lesson is drawn from the earlier nineteen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one sentence, what claim does the passage make about the formation of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significant about the timing and spread of this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About how many species of animate beings are mentioned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the cosmos helps the reader imagine the process?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used to show that careful study of life also points toward comprehensive wisdom and power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join Allah’s total knowledge with His power to form as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species has its own measured and ornamented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act occurs together, instantly, and through one deed.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said to point to the Creator’s existence and also to His unity because of how broadly they apply.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only the One who runs the whole cosmos can also give each being its proper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one wisdom and one artistry are active everywhere, which supports unity rather than partnership.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 one besides the One who is unique, absolutely powerful, and fully seeing and acting in all things could carry out this universal shaping of forms.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emergence of many beings like flowers in a vast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About 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happens together, across many places, and in one instant through one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shaping of countless living forms is a direct and powerful sign that their Maker is one.</w:t>
            </w:r>
          </w:p>
        </w:tc>
      </w:tr>
    </w:tbl>
  </w:body>
</w:document>
</file>