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81bc216d34d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üçüncü iddia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iddianın neden kabul edilemez görüldüğü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canlılarda ve diğer varlıklarda görülen sanatın hangi iki farklı kaynağa bağlanması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Parlak yüzeylerde görülen güneş yansımaları hangi düşünceyi anlatmak için misal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örneğinde asıl güneş kabul edilmezse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misal, tabiatı yaratıcı sayan görüşe nasıl uygulanmaktadır?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canlılar hakkında tabiatçı görüşe yöneltilen temel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tabiatı gerçek yapıcı kabul etmek neden hurafe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 okuyan bir öğrencinin çıkaracağı sonuç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“Tabiat yapıyor” anlayışı metinde nasıl bir değerlendirmeye tabi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sanatlı ve hikmetli oluş en çok hangi varlık grubunda dikkat çekici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görüntünün tek bir kaynaktan kolayca açıklanabildiğini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ezelî ve her şeye gücü yeten Yaratıcıya bağlamak, diğeri ise şuursuz tabiat ve kuvvete bağlamaktır.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görüş, aklen mümkün görünmeyen çok ağır sonuçlar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meydana gelişini tabiata bağlayan anlayış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küçücük ve şuursuz şeylere ilahî sıfatlar yüklemek gibi akla aykırı bir sonuca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Canlılardaki ölçülü ve hikmetli düzenin, kör ve şuursuz sebeplerle açıklanamayacağı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içinde sınırsız güç, irade, ilim ve hikmet taşıyan bir tabiat bulunduğunu kabul etmeyi gerektirdiği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küçük yansımada sanki bağımsız birer gerçek güneş varmış gibi düşünmek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canlılarda bu durum daha belirgin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imkânsızlığı içinde barındıran yanlış bir hüküm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 düzen ve sanat, tesadüf ve tabiatla değil, ilim ve kudret sahibi Allah ile açıklanmalıdır.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düzenli ve hikmetli yaratılışı tabiata vermek aklen imkânsızdır; doğru nisbet Allah’adır.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 geçen ilk itirazda tabiatın hangi nitelikleri öne çıkarılarak eleştiri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tabiata yaratma işi verilirse onun neleri yapabilecek durumda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yansımaları örneği, çokluğu açıklamada hangi kolaylığı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Yansıyan ışıkları tek güneşe bağlamamak hangi akıl dışı kabule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benzetmeden hareketle her bir varlıkta ne bulunduğunu kabul etmek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düşüncenin en problemli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kâinattaki sanat kime verilmelidir?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cümleyle bu parçanın sonucu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başındaki ifade hangi inancı veya iddiayı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iddiaya karşı ilk delilde hangi özellikte bir sanat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Bilinçli bir işleyişin şuursuz tabiata verilmesi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güneşten gelen yansıma fikri hangi aklî rahatlığı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küçük parlak noktada gerçek bir güneş bulunduğunu kabul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kaynağa bağlanınca sayısız görüntünün açıklanmasının kolaylaştığını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sınırsız düzen kuracak araçlara ve kâinatı idare edecek ölçüde kudrete sahip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Görmeyen, işitmeyen ve düşünmeyen bir şey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Sanatlı yaratılışın faili tabiat değil,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olan ve kudreti her şeye yeten Hâlık’a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tabiata ilah gibi bir yetki ve güç yüklemesidir.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varlıkta adeta sonsuz sıfatlar taşıyan ayrı bir yaratıcı güç bulunduğunu kabul etmek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görüntü için ayrı bir asıl kabul etmeye mecbur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bilinç gerektiren sonuçların bilinçsiz bir kaynağa bağlanması çelişkili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Görerek, bilerek ve hikmetle yapılmış bir sanat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varlıkların ortaya çıkışında belirleyici ve yapıcı olduğu iddiasını haber vermektedir.</w:t>
            </w:r>
          </w:p>
        </w:tc>
      </w:tr>
    </w:tbl>
  </w:body>
</w:document>
</file>