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3bcdba5b42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tabiatın ve sebeplerin de yaratılmış olduğu hangi iki temel gerekçeyle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ortaya çıkması için çok sayıda araç ve düzene ihtiyaç duyulması,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Allah’ın yaratmasına ortak yapılmadığı özellikle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ve tabiatın bir perde gibi gösterilmesinin hikmeti ne olarak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örneğiyle hangi düşüncenin akla aykırılığı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örneğinde kalem, mürekkep ve kâğıt üzerinden hangi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tabiat için nasıl bir konum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tavır “insaf” olarak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hitap edilen kişiye göre en büyük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“mahluk” sayılması, onun hangi özelliğiyle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sebebin de yapılmış bir şey olduğu söylenince, bundan hangi düşünce çürütülüyor?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birçok alet ve cihaza muhtaç olması, tabiat anlayışını neden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Dışta görülen eksikliklerin ve sert görünen yönlerin doğrudan ilahî fiillere verilmemesi ve ilahî izzetin korunması için böyle bir görünüş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aciz olan vasıtaların ilahî icraata ortak edilmesine ihtiyaç yoktur; Allah sonucu da sebebi de birlikte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ihtiyaçlı bir yapının kendi kendine olamayacağını, hepsini var eden sınırsız kudret sahibi bir Yaratıcı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Birincisi, bunların düzenli ve sanatlı oluşu; ikincisi de sonradan meydana gelmeleridir.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 tarafsız biçimde tartıp daha kolay ve daha makul olan açıklamayı kabul etme tavrı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bağımsız yapıcı olmadığı, sadece ilahî iradenin belirlediği bir düzen ve yansıma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kitabı doğrudan bir yazarın yazması ile, o araçların içinde ayrıca bir yazma düzeni kurulup kitabın ona yazdırılması karşılaştırılıyor; ikinci yolun çok daha zor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parçaların kendi başına düzenli bir eseri üretmesinin, ustanın doğrudan yapmasından çok daha zor ve mantıksız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kapsamlı ihtiyaçları karşılayacak ilim ve kudret tabiatta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Sebebin kendiliğinden ve bağımsız bir güç olduğu düşüncesi çürütülüyor.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sanat eseri gibi oluşu ve sonradan ortaya çıkışıyla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ve sebeplere gerçek tesir verip onları asıl yapıcı gibi görmektir.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 ile sonucun birlikte yaratıldığı söylenerek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sebeplerin perde yapılması, insanın hangi gözlemine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misalinde doğrudan yazmakla makine kurup yazdırmak arasında nasıl bir mantık farkı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örneğinde neden yazarın bizzat yazması daha kolay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“tabiat da yaratılmıştır” hükmü neden önemli bir başlangıç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de “masnu” olduğu söylenirken hangi düşünce düzeni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araç gerektiren varlıkların mevcudiyeti, Allah’ın hangi sıfatını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sebeplere muhtaç olmadığının söylenmesi, rububiyet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 niçin tamamen kaldırılmamış, niçin görünürde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misali, tabiatçı düşüncenin hangi yönünü alaya almadan ama güçlü biçimde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örneğinde yazı makinesinin kitaptan daha sanatlı olması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yalnızca bir yansıma ve düzen sahası gibi görülmesi, onu hangi makamdan indirir?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araya ayrıca özel bir yazı sistemi kurmak gereksiz ve daha karmaşık bir yol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fiil, sade ve makul; araya şuursuz bir sistem koymak ise daha karmaşık ve gereksizdir.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 görülen kusur, sertlik veya eksiklik gibi zahirî durumların yanlış yere nispet edilmesine karşı bir açıklama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Aralarındaki bağın gerçek yaratıcı ilişki değil, Allah’ın kurduğu bir beraberlik ve düzen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işleri yürütürken yardımcıya ihtiyaç duymadığını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 mutlak kudretini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nasıl yapılmışsa, ona bağlanan sebep de yapılmıştır; öyleyse ikisinin de üstünde yapan biri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tabiat yaratılmışsa, artık yaratıcı olamaz; onun üstünde bir Yaratıcı gereklidir.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yapıcı ve bağımsız etkileyici olma makamından 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aracı açıklamak, açıklanmak istenen şeyden daha zor hâle gelirse o görüş geçersizleşir.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parçaların kendi başına düzenli ve maksatlı üretim yapabileceği iddiasını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Hikmetin ve isimlerin tecellisi görülsün diye düzen kurulmuş; ayrıca zahirdeki kusurların doğrudan ilahî fiile verilmemesi için perde yapılmıştır.</w:t>
            </w:r>
          </w:p>
        </w:tc>
      </w:tr>
    </w:tbl>
  </w:body>
</w:document>
</file>