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0eb452c44f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terk eden kişinin önce kendi şahsına karşı nasıl bir haksızlık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nefsine ait hakkın korunması için nasıl bir ilâhî uyarıdan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bırakmak, insanın yaratılış gayesi bakımından hangi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ibadeti terk etmenin sadece kişisel değil, hangi daha geniş alana dönük bir zararı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ile ibadeti terk etmek arasında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terk etmenin ilâhî hikmete karşı yönelmiş bir davranış sayılması,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Kur’an’ın sert üslubu hangi açıdan uygun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namazı terk eden kişinin kendisi üzerinde tam yetkili olmadığı nasıl bir düşünceye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açısına göre kişinin nefsine zarar vermesi neden sıradan bir kişisel tercih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bırakmanın insanın yaratılış sonucu ve fıtrat amacıyla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“tecavüz” denilen durum, ilâhî hikmet bakımından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kâinatın hukukuna zulüm etmek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taşıdığı manevî değer ve kemallere karşı da bir saldırı ve haksızlık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hedefini terk etmek olduğu için ilâhî hikmete ve Rabbin muradına karşı taşkınlık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sahibi olan Allah, o kulun hakkını korumak için ağır bir ikazda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kendisinin gerçek sahibi olmadığı hâlde, kendisine emanet edilen nefsine zarar vermiş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 kendinin mutlak sahibi değildir; o, Allah’ın kulu ve emanet taşıyan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Duruma en uygun anlatımı seçtiği için hakikate ve belâgate tam uyduğu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yüzden şiddetli tehdit ve cezayı hak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varlıkları küçümseme anlamı taşırken, diğeri onların taşıdığı yüksek anlamı yok sayma yönüyle benzer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sahip olduğu manevî değerleri ve kemalleri hiçe saymak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hikmetli düzenine ve kul için takdir ettiği yola karşı aşma ve isyan hâlini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insanın var oluşundaki temel maksatlardan biri olduğu için onu terk etmek bu maksada aykırı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nefis de Allah’a ait bir emanet olduğu için ona zarar vermek emanetin hakkını çiğnemek sayılır.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ibadetsizlik, kâinatın kemaline karşı nasıl bir tavır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konuda güçlü ve sert bir ifade kullanmasının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namazı terk eden kişinin nefsine zulmettiği söylenirken insan hakkında hangi temel inanç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Allah’a ait bir kul olarak görülmesi, tehdidin şiddetini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terk etmek, insanın fıtratına uygun bir davranış mı yoksa aykırı bir davranış mı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ibadeti bırakması ile ilâhî hikmet arasında nasıl bir çatışma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“Kâinatın hukuk-u kemalâtı” ifadesinden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küfür varlıklara hangi yanlış tavrı doğurur; ibadeti terk etmek buna hangi yönden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kısmında Kur’an’ın üslubunun belâgat bakımından doğru olduğu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nefsine dilediği gibi davranamamasının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namazı terk eden kişinin nefsine yönelen zararı hangi kavramla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insan hayatındaki yeri, yaratılış bakımından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emanetine zarar verildiği için ilâhî ikazın ağır olması anlaşılır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bağımsız bir sahip değil, Allah’ın kulu olduğu esası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suçun ağırlığını ve gerçeği tam yerinde bildirmek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yüksek anlam ve olgunluğu kabul etmeyen bir tavır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varlıkları hor görmeye götürür; ibadeti terk etmek de onların yüksek yönlerini inkâra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eseri olmaları sebebiyle taşıdığı üstün anlam, değer ve olgunluklar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kendisi için belirlenen hikmetli gayeyi terk ederek ilâhî düzene karşı gelmiş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Fıtrata aykırı bir davranış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yaratılışın temel hedeflerinden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Zulüm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nefis insanın mutlak mülkü değil, Allah’ın kuluna verilmiş bir emanettir.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sözü, anlatılan durumun gerektirdiği ölçüde ve en uygun tarzda kurduğu belirtiliyor.</w:t>
            </w:r>
          </w:p>
        </w:tc>
      </w:tr>
    </w:tbl>
  </w:body>
</w:document>
</file>