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b9ec15d0846d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söylenen kurala göre, tek ve düzenli bir varlık daha çok neden meydana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çok düzenli ve ölçülü olması, onun birçok karışık sebebe değil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çok sayıda farklı sebebe vermek akıldan uzak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Maddî sebepler bir şeye nasıl etki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Maddî sebepler canlıların daha çok hangi kısmına ulaşabilir?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iç tarafı, dış tarafına göre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elinin uzanamadığı yer neresi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canlılarda nasıl bir yaratılış güzelliği bulunduğu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canlıyı kör ve şuursuz sebeplere vermek için insanda ne eksikliği olması gerekir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bir olan ve birlik taşıyan varlık için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sahibi bir varlığın düzenli olması bize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Dokunarak ve yakın olarak etki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çokluk karışıklık çıkarır, böyle düzeni kuramaz.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yapanın varlığına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kudretli elden meydana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şaşırtıcı ve çok güzel bir yaratılış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Canlının iç tarafı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düzenli, daha ince ve daha sanatlı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Dış kısmına ulaşabilir.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hikmet sahibi güçlü bir Yaratıcı tarafından yapıldığını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bir tek kaynaktan geldiği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canlı varlıklar sebeplerin değil, Allah’ın kudretiyle yaratılır.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körlük ve işitmezlik gibi bir anlayış eksikliği olması gerekir deniyor.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elin karışması neden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Tabiattaki sebepler hangi özelliklerle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sebeplere düzenli bir varlığı bağlamak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sebeplerin işi yapma yolu ne olarak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Canlının dışı ile içi arasında hangi fark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 tam dokunamadığı hâlde küçük canlılarda ne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hayvancıkların, bazen büyük varlıklardan hangi bakımdan üstün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çocuklara hangi doğru düşünceyi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başındaki kurala göre birlik gösteren bir şeyin çıkışı kaç kaynağa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ölçülü bir canlı, neden karışık sebeplerden çıkmış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çok olması, düzene mi karışıklığa mı daha yakındır?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sebeplerin bilmeyen ve görmeyen gibi anlatılması neyi göstermek içindir?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tabiat-risalesi-p07-1-yol-3-muhal-vahidden-ancak-vahid-sudur-eder-ve-temas-mubaseret-itirazi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Temas ederek yapma yolu olarak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 çok imkânsız şeyi birden kabul etmeye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Cansız, bilgisiz, şuursuz, kör ve sağır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el olursa uyum bozulur.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sebeplere değil, Allah’ın kudretine vermeyi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 ve yaratılış güzelliği bakımından üstün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sanat ve güzellik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İçinin daha düzenli ve daha güzel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sebeplerin bilinçli iş yapamayacağını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Karışıklığa daha yakındır.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karışık sebepler böyle tam bir uyum yapamaz.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kaynağa bağlanır.</w:t>
            </w:r>
          </w:p>
        </w:tc>
      </w:tr>
    </w:tbl>
  </w:body>
</w:document>
</file>