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92fd3d1584a1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bölümde, sebepleri ve sonuçları yaratan kim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Sebeplerle sonuçların arasında bağ kurulması ne ile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 kendi başına yapan bir güç mü, yoksa bir gösterici gibi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tabiatın ve sebeplerin hangi özellikleri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göre, bu kadar ince ve düzenli işi sebeplerin kendi kendine yapması kolay mı, çok zor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İnkârcı kişi sonunda eski yoluyla ilgili neyi kabul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göre, yaratmayı sebeplere vermek nasıl bir şeydir?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doğrudan Allah’a vermek metinde nasıl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sonunda inkârcı kişi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İnkârcı kişinin son sözü hangi güzel hâli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kâinattaki düzenin arkasında kimin iradesi ve kudreti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Eşyadaki tabiat, asıl yapan mı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Cansız, şuursuz, yaratılmış ve basit oldukları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Gösterici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ile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Gerekli ve doğru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Olmaz bir şeydir.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Yanlış, zararlı ve çirkin bir yol olduğunu kabul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zor, hatta imkânsız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asıl yapan kabul edilmiyor.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iradesi ve kudreti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etmeyi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ettiğini söylüyor.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 için nasıl bir görev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hangi düşünce daha akla uygun görülüyor: Allah’ın yaratması mı, sebeplerin kendi kendine yapması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düşünce neden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İnsafa çağrılan kişi sonunda neyi anlıyor?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Azıcık düşünen birinin hangi sonuca varacağı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imana gelen kişinin söylediği sevinç sözü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kabulün sonunda dilinden hangi hâl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sebepler önce yaratılmış şeyler olarak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Sonuçları da yaratanın aynı güç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sonuçları sebeplere bağlamasında hangi güzel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 için, eşyadaki düzeni gösteren neye benzer bir anlatım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tabiat-risalesi-p21-genel-hulasa-esbab-musebbeb-seriat-i-fitriye-ve-tabiatin-mahiyeti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Eski düşüncesinin yanlış olduğunu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sebepler yaratılmıştır, şuursuzdur ve böyle işleri yapamazlar.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yaratması daha akla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Yansıtıcı ve gösterici bir görev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Hamd edip iman ettiğini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Yaratan Allah’tır; sebepler kendi başına yapamaz.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hamd ederek iman ettiğini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yaratamayacağını anlayacağı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Ayna gibi bir anlatım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 de sonuçları da Allah’ın yarattığı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yaratılmış şeyler olarak gösteriliyor.</w:t>
            </w:r>
          </w:p>
        </w:tc>
      </w:tr>
    </w:tbl>
  </w:body>
</w:document>
</file>