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4c051cdc24b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bırakan kişi en önce kime haksızlık etmiş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hâlde insanın nefsi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Allah’ın kulu olduğuna göre, ona zarar vermek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kulu olan nefse zarar veren kişi hangi kötü işi yapmış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terk etmek, yaratılış amacını bırakmak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davranışın karşılığı olarak metinde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bırakmak, kâinattaki güzellik ve olgunluk için nasıl bir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küfür ile ibadeti terk etme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bırakmak kâinatın kemaline karşı nasıl bir tutum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neden bu konuda sert bir dil kullanır?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terk eden kişinin kendi nefsi üzerinde tam sahibi olduğu söyleniyor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nefsi kendi malı gibi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Zulüm yapmış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Haksızlık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nefsine.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varlıkların değerine zarar veren bir yanlış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yok saymak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Cezaya çarpılacağı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söylenmiyor.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anlatılan yanlış hafif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kabul etmemek gibi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Nefsin sahibi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insan hayatında önemsiz bir iş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görevi bırakmak, Allah’ın hikmetli planına karşı nasıl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Küfür, varlıklara karşı nasıl bir kötü tavırdır?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kemallerini görmezden gelmek hangi yanlışın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 küçümsemek metinde hangi inanç bozukluğuyla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bırakmak da kâinatın olgunluğunu nasıl göstermiş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hikmetine karşı gelmek neden ağır tehdit sebebidir?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namazı bırakan kişinin ilk zararı kime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sebebi, nefsin insanın tam sahip olduğu bir şey olmaması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İbadet, insanın yaratılışındaki sonuç ve hedeflerden biri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terk eden kişi kendi nefsine iyilik mi etmiş olur, kötülük mü?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tabiat-risalesi-p26-hatime-1-sual-terk-i-ibadetnefse-zulum-hikmet-i-ilahiye-ve-kuranin-belagat-gerekcesi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küçümsemektir.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taşkınlık ve saldırı gibi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önemli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büyük bir yanlış yapılmış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yokmuş gibi göstermiş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Küfürle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İbadeti terk etmenin yanlışının işaretidir.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Kötülük 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öyle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sebep budur.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Kendine verdiği anlatılıyor.</w:t>
            </w:r>
          </w:p>
        </w:tc>
      </w:tr>
    </w:tbl>
  </w:body>
</w:document>
</file>