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53719b0cb3469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misalde ilk olarak hangi yer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Kışladaki olayda en önemli vurgu hangi kavram üzerindedir?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Misaldeki ikinci sahne hangi ibadet ortamında geçiyor?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Misalde ikinci olarak girilen yer neresidir?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 için kullanılan “kışla” benzetmesi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kâinattaki düzen kuralları nasıl kurallardır?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İnkârcı kişi, kâinattaki manevi kanunlar hakkında hangi hataya düşüyor?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tabiatın “masdar” olamayacağı söylenirken ne anlatılıyor?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“Şeriat-ı fıtriye” ifadesi burada hangi manada kullanılıyor?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misaldeki kaba adam önce hangi topluluğu izliyor?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Askerlerin bir arada uyumlu davranması hangi akıllı açıklamayı gerektirir?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Büyük bir camidir.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Cuma günü camide geçiyor.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Emir ve komuta üzerindedir.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Düzenli bir askerin bulunduğu büyük bir kışla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kaynak ve çıkış noktası olamayacağı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olan şeyleri sanki maddî ve bağımsız varlıklar gibi düşünüyor.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Hikmetli, manevi ve Allah’a bağlı kurallardır.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Varlıkların düzenli ve emre bağlı hareket ettiğini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yönetici ve kurallar bulunduğunu kabul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Talim yapan askerleri izliyor.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düzen ve hareketler tabiatın değil, Allah’ın ilmi, iradesi ve kudretiyle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 işleyen ilahî düzen ve ölçü manasında kullanılıyor.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Adam bunu kabul etmediğinde hangi yanlış açıklamaya sarılıyor?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Oysa camideki birlik ve düzen aslında nereden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Kâinattaki kanunlar metne göre kendi başına iş gören şeyler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İnkarcı kişi, kâinattaki manevi kuralları nasıl değerlendiriyor?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“Tabiat” adı verilen şeyin icad yapabildiği kabul ediliyor mu?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“Ahkâmdır, hâkim olamaz” sözü hangi anlamı taşır?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tabiat neden “Hâlık” olamaz?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setin metinden çıkardığı en önemli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misalde vahşi adamın yanlışını gösteren ilk sahne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askerin hareketinden sonra başka kimlerin de hareket ettiği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Vahşi adamın iki yerde de yaptığı ortak hata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Adamın bu ibadet düzenini anlayamaması hangi eksiklikten kaynaklanıyor?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tabiat-risalesi-p17-3-muhal-2-misal-ve-sonuc-kislamescid-ip-hayali-tabiatin-mahiyetini-reddeden-tarif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Onları gerçek madde ve bağımsız güç gibi görüyor.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kendi başına yapan şeyler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emirlere uymaktan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Askerlerin maddî bağlarla yönetildiğini düşünüyor.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Kanunlar ve tabiat yaratıcı değil, yaratılan ve kullanılan şeylerdir; yaratan Allah’tır.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kendisi yaratılmıştır; yaratıcı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Kuralların kendisi hükmeden ve yöneten merci olamaz.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yaratma yapamayacağı anlatılıyor.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Manevi kuralları bilmemesinden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Görünmeyen manevi sebebi bırakıp maddî bir sebep uydurmasıdır.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büyük asker topluluklarının da birlikte hareket ettiği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Kışladaki askerlerin düzenli hareketlerini izlemesi.</w:t>
            </w:r>
          </w:p>
        </w:tc>
      </w:tr>
    </w:tbl>
  </w:body>
</w:document>
</file>