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9f47764674b4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ele alınan temel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sanat ve yaratma, ilahî kudrete verilmezse tabiat için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ve yansımaları örneği hangi fikri açıklamak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her canlıda tabiat adına bağımsız bir güç kabul etmek niçin aşırıdır?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eleştiride “tabiat” hangi yönleriyle yetersiz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“en bâtıl ve hurafe” olarak görülen anlayış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ana mesajını kısa şekilde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doğru isnat ile yanlış isnat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verdiği en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“Tabiat gerektiriyor, tabiat yapıyor” anlayışına karşı metnin genel tavrı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örnekte özellikle hangi alan dikkate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şuurlu ve maksatlı görünen işler şuursuz bir sebebe verilirse hangi tür bir çelişki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her canlıya sınırsız kudret, irade, ilim ve hikmet yüklemek anlamına gelir; bu da tabiata âdeta ilahlık isnat etmeye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Çok sayıdaki görüntünün tek bir kaynağa bağlanmasının kolay; o kaynağı reddedip her yansımayı ayrı bir gerçek varlık saymanın ise son derece mantıksız olduğunu göstermek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Tabiata ya her şeyin içinde sayısız düzenekler bulunduğunu ya da her varlığa kâinatı yönetebilecek düzeyde güç ve bilgi yerleştirildiğini kabul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tek başına yapıcı ve belirleyici güç sayılması eleştirilmekte, bunun aklen kabul edilemez sonuçlar doğurduğu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isnat, eserleri tek ve sonsuz kudret sahibine bağlar; yanlış isnat ise onları şuursuz tabiata dağıtır.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hikmetli yaratılışı tabiata vermek, aklı zorlayan imkânsızlıklara yol açar; bunu ilahî kudrete vermek ise daha tutarlı bir açıklamadır.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sanat ve yaratmayı şuursuz tabiata mal eden anlayıştır.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Şuursuz, işitmeyen, görmeyen ve düşünmeyen bir yapı olduğu için bilinçli ve hikmetli fiillerin gerçek faili olamaz.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Bilinçsiz bir şeye bilinçli işler yaptırılmış olur; bu da sebep ile sonuç arasında ciddi bir uyumsuzluk meydana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Varlıklarda, özellikle de canlılarda görülen ince düzen, sanat ve yaratılış dikkate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anlayış reddedilmekte ve onun altında birçok aklî çelişki bulunduğu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düzenli ve hikmetli yaratılış, tabiattan değil, tek ve ezelî bir yaratıcıdan kaynaklanır.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benzetmesinde asıl vurgu sayının çokluğu mu, kaynağın birliği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Yansımaları gerçek ve bağımsız güneşler saymak niçin makul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benzetmeden hareketle her varlıkta tabiatı etkili ve bağımsız saymanın bedeli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“özellikle canlılar” ifadesinin öne çıkarılması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 yaratıcı sayan kişinin durumu metinde nasıl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sert eleştiri, sadece duygusal bir çıkış mıdır, yoksa aklî bir zemine mi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“Üçüncü kelime” başlığı altında hangi görüş tartışılmaktadır?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sanat ve icadı hangi iki seçenek üzerinden karşılaştırmaktadır?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isnat edilince neden “manevî makine” ve “matbaa” benzeri ifadeler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tek kaynağa bağlamak mı, çok sayıda bağımsız sebep kabul etmek mi daha akla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örneğindeki küçük parlak yüzeyler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örneğinde gökteki tek güneş neye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tabiat-risalesi-p11-ucuncu-kelime-iktezathut-tabiat-iddiasi-1-muhal-sems-misaliyle-tabiatin-ilahlasmasi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Canlılardaki düzen, uyum ve amaçlılık daha açık görüldüğü için, tabiat açıklamasının burada daha da yetersiz kaldığını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içinde çok büyük bir güç, irade ve bilgi taşıyan ayrı bir tabiat veya kuvvet var saymak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küçücük yerlerde güneş özelliklerine sahip sayısız ayrı varlık kabul etmeyi gerektirir; bu da akla uygun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Kaynağın birliği öne çıkarılır; çünkü çok sayıdaki görüntü tek merkezden açıklanınca mesele kolaylaşır.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 ezelî ve kudret sahibi yaratıcıya dayandırma, diğer yanda tabiata ve kör kuvvete bağlama arasında karşılaştırma yapmaktadır.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oluşumunu tabiatın zorunlu sonucu gibi gören anlayış tartışılmaktadır.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Aklî bir zemine dayanır; çünkü önce mantıkî sonuçlar gösterilmekte, sonra bu sonuçların saçmalığı sert ifadelerle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bir şeye ilahî sanat yüklediği için akıl bakımından çok ağır bir yanlışa düştüğü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yaratan tek ilahî kudret ve kaynağa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ilahî tecellilerin göründüğü sınırlı yerleri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kaynağa bağlamak daha akla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tabiatın bilinçsiz haliyle bu düzeni açıklayamayacağı, ancak hayalî ve sayısız üretim sistemleri var sayılarak açıklanmaya çalışılabileceği anlatılmaktadır.</w:t>
            </w:r>
          </w:p>
        </w:tc>
      </w:tr>
    </w:tbl>
  </w:body>
</w:document>
</file>