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a9d6da65f417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tabiatın ve sebeplerin son kaynak olamayacağına dair ilk temel gerekçe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sebeplerin de başlı başına yeterli sayılmamasının sebebi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meydana gelmesi için çok sayıda araç ve düzenek gerekmesi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Allah’ın sebepleri araya koymasının hikmeti nasıl izah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tabiat-risalesi-p19-esbabperestlige-hitap-saat-ve-kitab-misalleriyle-mukayese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Saatçi örneğiyle hangi düşüncenin tutarsızlığı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Kitap, kalem ve kâğıt misali hangi iddiayı çürütmek için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Sebeplere ve tabiata yaratma vermenin neden imkânsız denecek kadar uzak olduğu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“Makine çok nüsha üretir” tarzı itiraz neden geçerli bulunmaz?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tabiat-risalesi-p19-esbabperestlige-hitap-saat-ve-kitab-misalleriyle-mukayese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Yüz örneği, hangi tür bir delil olarak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bu kısmında tabiat ile ilâhî kanunlar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tabiatın “mahluk” oluşu hangi iki işaretle temellendirilir?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“müsebbeb” ile “sebep” arasındaki ilişki nasıl değerlendirilir?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tabiat-risalesi-p19-esbabperestlige-hitap-saat-ve-kitab-misalleriyle-mukayese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Düzen ve hikmeti göstermek, isimlerinin tecellisini bildirmek ve görünen kusur gibi şeyleri doğrudan Zât-ı İlâhiyeye nisbet ettirmemek için sebepler perde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ihtiyaçlar, hepsini kuran sınırsız kudret sahibi bir Yaratıcıyı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kendileri de yapılmış şeylerdir; bu yüzden asıl var edici olamazlar.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da yaratılmıştır; sanatlı olmaları ve sonradan ortaya çıkmaları bunu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varlıklar, özellikle canlılar ve yüzler, birbirinin tıpatıp kopyası değildir; her biri ayrı bir tertip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basit, şuursuz ve güçsüz şeylere sınırsız bilgi, ölçü ve cihaz gerektiren işleri yüklemek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Şuursuz araçların kendi kendine daha karmaşık bir düzen kurup eseri meydana getirdiği iddiasını çürütmek için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ustanın eseri doğrudan yapması varken, cansız parçaları asıl yapıcı saymanın akla aykırı olduğu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Sonuç gibi onun görünen sebebi de yaratılmış kabul edilir; ikisi de asıl fail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 ve sanatlı olması ile sonradan meydana gelmesiyle temellendirilir.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Tabiat, ilâhî düzenin eşyadaki görünümü ve bu düzenin aynası gibi ele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 görülen farklılıklardan hareket eden somut bir düzen ve hususiyet delili olarak kullanılmaktadır.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alet ve cihaz ihtiyacı, sebepler lehine mi aleyhine mi delil sayılır?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ilâhî kudrete perde yapılması, hangi yanlış anlamayı önlemeye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Saat örneğinde iki ihtimal karşılaştırılırken hangisi makul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Cansız çarklara saat yaptırma düşüncesi neden reddedilir?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tabiat-risalesi-p19-esbabperestlige-hitap-saat-ve-kitab-misalleriyle-mukayese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Kitap misalinde asıl vurgulanan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tek tip olmaması, mekanik çoğaltma fikrine karşı nasıl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yüzün ayrı bir işaret taşıması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tabiatın bağımsız fail olmadığı hangi ifadeyle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tabiat-risalesi-p19-esbabperestlige-hitap-saat-ve-kitab-misalleriyle-mukayese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hitap edilen kişi hangi düşünce hatasına düşmüş olarak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Tabiatın sonradan oluşan bir şey sayılması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Görünürdeki sebeplerin de “masnu” kabul edilmesi hangi mantık zincirini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Allah’ın âciz vasıtalara ihtiyacı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tabiat-risalesi-p19-esbabperestlige-hitap-saat-ve-kitab-misalleriyle-mukayese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tabiat-risalesi-p19-esbabperestlige-hitap-saat-ve-kitab-misalleriyle-mukayese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asıl eserden daha zor bir sistemi şuursuz parçalara yüklemek akla ve imkâna ters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Ustanın parçaları yapıp saati doğrudan kurması makul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Eşyadaki görünen eksiklik, sertlik veya yetersizliklerin doğrudan Allah’a isnad edilmesi gibi yanlış bir bakışı önlemeye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Aleyhine delildir; çünkü bu kadar kapsamlı donanımı kuracak olan sebepler değil, mutlak kudret sahibidir.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Tabiatın ancak düzenin yansıdığı bir saha olduğu, fakat bizzat yapan olmadığı sonucu ile özetlenebilir.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 özel bilgi, ölçü ve tercih ile meydana getirildiğini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canlının özel yapısı bulunduğu için, basit tekrar mantığının yaratmayı açıklayamadığı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Yazıyı doğrudan bilen birinin yazması daha kolayken, araçların kendi başına yazdırıcı güce sahip sayılması çok daha zordur.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sebepler ihtiyaçtan değil, hikmet ve izzet gereği perde olarak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 de yapılmışsa, onu ve sonucu birlikte var eden daha üstün bir fail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sonradan olan bir şey ezelî ve mutlak yaratıcı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 ve tabiatı bağımsız etkili görme hatasına düşmüş biri olarak tasvir edilir.</w:t>
            </w:r>
          </w:p>
        </w:tc>
      </w:tr>
    </w:tbl>
  </w:body>
</w:document>
</file>